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BDFA" w14:textId="77777777" w:rsidR="00BA507B" w:rsidRDefault="00BA507B" w:rsidP="00B310DA">
      <w:pPr>
        <w:jc w:val="both"/>
        <w:rPr>
          <w:rFonts w:ascii="Times New Roman" w:hAnsi="Times New Roman" w:cs="Times New Roman"/>
          <w:b/>
          <w:sz w:val="24"/>
          <w:szCs w:val="24"/>
        </w:rPr>
      </w:pPr>
      <w:bookmarkStart w:id="0" w:name="_Hlk61336235"/>
    </w:p>
    <w:p w14:paraId="222D6DD7" w14:textId="4FEC4E8A" w:rsidR="00BA507B" w:rsidRPr="00BE1927" w:rsidRDefault="00BA507B" w:rsidP="00B310DA">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BE1927" w:rsidRPr="00BE1927">
        <w:rPr>
          <w:rFonts w:ascii="Times New Roman" w:hAnsi="Times New Roman" w:cs="Times New Roman"/>
          <w:sz w:val="24"/>
          <w:szCs w:val="24"/>
        </w:rPr>
        <w:t>Kevin Bartz</w:t>
      </w:r>
      <w:r w:rsidRPr="00BE1927">
        <w:rPr>
          <w:rFonts w:ascii="Times New Roman" w:eastAsia="Times New Roman" w:hAnsi="Times New Roman" w:cs="Times New Roman"/>
          <w:sz w:val="24"/>
          <w:szCs w:val="24"/>
        </w:rPr>
        <w:t xml:space="preserve">, </w:t>
      </w:r>
      <w:r w:rsidR="00BB7DDB" w:rsidRPr="00BE1927">
        <w:rPr>
          <w:rFonts w:ascii="Times New Roman" w:eastAsia="Times New Roman" w:hAnsi="Times New Roman" w:cs="Baskerville Old Face"/>
          <w:sz w:val="24"/>
          <w:szCs w:val="24"/>
        </w:rPr>
        <w:t>Attorney</w:t>
      </w:r>
    </w:p>
    <w:p w14:paraId="43DBA660" w14:textId="024CA479" w:rsidR="00BA507B" w:rsidRPr="00BE1927" w:rsidRDefault="00BB7DDB" w:rsidP="00B310DA">
      <w:pPr>
        <w:ind w:left="720" w:firstLine="720"/>
        <w:jc w:val="both"/>
        <w:rPr>
          <w:rFonts w:ascii="Times New Roman" w:hAnsi="Times New Roman" w:cs="Times New Roman"/>
          <w:sz w:val="24"/>
          <w:szCs w:val="24"/>
        </w:rPr>
      </w:pPr>
      <w:r w:rsidRPr="00BE1927">
        <w:rPr>
          <w:rFonts w:ascii="Times New Roman" w:eastAsia="Times New Roman" w:hAnsi="Times New Roman" w:cs="Times New Roman"/>
          <w:sz w:val="24"/>
          <w:szCs w:val="24"/>
        </w:rPr>
        <w:t xml:space="preserve">Legal </w:t>
      </w:r>
      <w:r w:rsidR="00BA507B" w:rsidRPr="00BE1927">
        <w:rPr>
          <w:rFonts w:ascii="Times New Roman" w:eastAsia="Times New Roman" w:hAnsi="Times New Roman" w:cs="Times New Roman"/>
          <w:sz w:val="24"/>
          <w:szCs w:val="24"/>
        </w:rPr>
        <w:t>Division</w:t>
      </w:r>
    </w:p>
    <w:p w14:paraId="5C8A7F79" w14:textId="77777777" w:rsidR="00BA507B" w:rsidRPr="00BE1927" w:rsidRDefault="00BA507B" w:rsidP="00B310DA">
      <w:pPr>
        <w:tabs>
          <w:tab w:val="left" w:pos="1440"/>
        </w:tabs>
        <w:jc w:val="both"/>
        <w:rPr>
          <w:rFonts w:ascii="Times New Roman" w:hAnsi="Times New Roman" w:cs="Times New Roman"/>
          <w:sz w:val="24"/>
          <w:szCs w:val="24"/>
        </w:rPr>
      </w:pPr>
    </w:p>
    <w:p w14:paraId="4849338D" w14:textId="02432D01" w:rsidR="00BA507B" w:rsidRPr="00BE1927" w:rsidRDefault="00BA507B" w:rsidP="00B310DA">
      <w:pPr>
        <w:jc w:val="both"/>
        <w:rPr>
          <w:rFonts w:ascii="Times New Roman" w:eastAsia="Times New Roman" w:hAnsi="Times New Roman" w:cs="Baskerville Old Face"/>
          <w:b/>
          <w:bCs/>
          <w:sz w:val="24"/>
          <w:szCs w:val="24"/>
        </w:rPr>
      </w:pPr>
      <w:r w:rsidRPr="00BE1927">
        <w:rPr>
          <w:rFonts w:ascii="Times New Roman" w:hAnsi="Times New Roman" w:cs="Times New Roman"/>
          <w:b/>
          <w:sz w:val="24"/>
          <w:szCs w:val="24"/>
        </w:rPr>
        <w:t>FROM:</w:t>
      </w:r>
      <w:r w:rsidRPr="00BE1927">
        <w:rPr>
          <w:rFonts w:ascii="Times New Roman" w:hAnsi="Times New Roman" w:cs="Times New Roman"/>
          <w:b/>
          <w:sz w:val="24"/>
          <w:szCs w:val="24"/>
        </w:rPr>
        <w:tab/>
      </w:r>
      <w:r w:rsidR="00BB7DDB" w:rsidRPr="00BE1927">
        <w:rPr>
          <w:rFonts w:ascii="Times New Roman" w:hAnsi="Times New Roman" w:cs="Times New Roman"/>
          <w:bCs/>
          <w:sz w:val="24"/>
          <w:szCs w:val="24"/>
        </w:rPr>
        <w:t>Fred Bednarski III</w:t>
      </w:r>
      <w:r w:rsidRPr="00BE1927">
        <w:rPr>
          <w:rFonts w:ascii="Times New Roman" w:eastAsia="Times New Roman" w:hAnsi="Times New Roman" w:cs="Baskerville Old Face"/>
          <w:bCs/>
          <w:sz w:val="24"/>
          <w:szCs w:val="24"/>
        </w:rPr>
        <w:t>,</w:t>
      </w:r>
      <w:r w:rsidRPr="00BE1927">
        <w:rPr>
          <w:rFonts w:ascii="Times New Roman" w:eastAsia="Times New Roman" w:hAnsi="Times New Roman" w:cs="Baskerville Old Face"/>
          <w:sz w:val="24"/>
          <w:szCs w:val="24"/>
        </w:rPr>
        <w:t xml:space="preserve"> </w:t>
      </w:r>
      <w:bookmarkStart w:id="1" w:name="_Hlk61339093"/>
      <w:r w:rsidRPr="00BE1927">
        <w:rPr>
          <w:rFonts w:ascii="Times New Roman" w:eastAsia="Times New Roman" w:hAnsi="Times New Roman" w:cs="Baskerville Old Face"/>
          <w:sz w:val="24"/>
          <w:szCs w:val="24"/>
        </w:rPr>
        <w:t>Financial Analyst</w:t>
      </w:r>
    </w:p>
    <w:bookmarkEnd w:id="1"/>
    <w:p w14:paraId="3B4B85F5" w14:textId="77777777" w:rsidR="00BA507B" w:rsidRPr="00BE1927" w:rsidRDefault="00BA507B" w:rsidP="00B310DA">
      <w:pPr>
        <w:ind w:left="1440"/>
        <w:jc w:val="both"/>
        <w:rPr>
          <w:rFonts w:ascii="Times New Roman" w:eastAsia="Times New Roman" w:hAnsi="Times New Roman" w:cs="Times New Roman"/>
          <w:sz w:val="24"/>
          <w:szCs w:val="24"/>
        </w:rPr>
      </w:pPr>
      <w:r w:rsidRPr="00BE1927">
        <w:rPr>
          <w:rFonts w:ascii="Times New Roman" w:eastAsia="Times New Roman" w:hAnsi="Times New Roman" w:cs="Times New Roman"/>
          <w:sz w:val="24"/>
          <w:szCs w:val="24"/>
        </w:rPr>
        <w:t>Rate Regulation Division</w:t>
      </w:r>
    </w:p>
    <w:p w14:paraId="5B5EEAC2" w14:textId="77777777" w:rsidR="00BA507B" w:rsidRPr="00BE1927" w:rsidRDefault="00BA507B" w:rsidP="00B310DA">
      <w:pPr>
        <w:tabs>
          <w:tab w:val="left" w:pos="1170"/>
        </w:tabs>
        <w:jc w:val="both"/>
        <w:outlineLvl w:val="0"/>
        <w:rPr>
          <w:rFonts w:ascii="Times New Roman" w:hAnsi="Times New Roman" w:cs="Times New Roman"/>
          <w:sz w:val="24"/>
          <w:szCs w:val="24"/>
        </w:rPr>
      </w:pPr>
    </w:p>
    <w:p w14:paraId="6360FDC0" w14:textId="0295218C" w:rsidR="00BA507B" w:rsidRPr="00BE1927" w:rsidRDefault="00BA507B" w:rsidP="00B310DA">
      <w:pPr>
        <w:tabs>
          <w:tab w:val="left" w:pos="1170"/>
        </w:tabs>
        <w:jc w:val="both"/>
        <w:rPr>
          <w:rFonts w:ascii="Times New Roman" w:hAnsi="Times New Roman" w:cs="Times New Roman"/>
          <w:bCs/>
          <w:sz w:val="24"/>
          <w:szCs w:val="24"/>
        </w:rPr>
      </w:pPr>
      <w:r w:rsidRPr="00BE1927">
        <w:rPr>
          <w:rFonts w:ascii="Times New Roman" w:hAnsi="Times New Roman" w:cs="Times New Roman"/>
          <w:b/>
          <w:sz w:val="24"/>
          <w:szCs w:val="24"/>
        </w:rPr>
        <w:t>DATE:</w:t>
      </w:r>
      <w:r w:rsidRPr="00BE1927">
        <w:rPr>
          <w:rFonts w:ascii="Times New Roman" w:hAnsi="Times New Roman" w:cs="Times New Roman"/>
          <w:b/>
          <w:sz w:val="24"/>
          <w:szCs w:val="24"/>
        </w:rPr>
        <w:tab/>
      </w:r>
      <w:r w:rsidRPr="00BE1927">
        <w:rPr>
          <w:rFonts w:ascii="Times New Roman" w:hAnsi="Times New Roman" w:cs="Times New Roman"/>
          <w:b/>
          <w:sz w:val="24"/>
          <w:szCs w:val="24"/>
        </w:rPr>
        <w:tab/>
      </w:r>
      <w:r w:rsidR="00BE1927">
        <w:rPr>
          <w:rFonts w:ascii="Times New Roman" w:hAnsi="Times New Roman" w:cs="Times New Roman"/>
          <w:bCs/>
          <w:sz w:val="24"/>
          <w:szCs w:val="24"/>
        </w:rPr>
        <w:t>August</w:t>
      </w:r>
      <w:r w:rsidRPr="00BE1927">
        <w:rPr>
          <w:rFonts w:ascii="Times New Roman" w:hAnsi="Times New Roman" w:cs="Times New Roman"/>
          <w:bCs/>
          <w:sz w:val="24"/>
          <w:szCs w:val="24"/>
        </w:rPr>
        <w:t xml:space="preserve"> </w:t>
      </w:r>
      <w:r w:rsidR="00D76CF3">
        <w:rPr>
          <w:rFonts w:ascii="Times New Roman" w:hAnsi="Times New Roman" w:cs="Times New Roman"/>
          <w:bCs/>
          <w:sz w:val="24"/>
          <w:szCs w:val="24"/>
        </w:rPr>
        <w:t>2</w:t>
      </w:r>
      <w:r w:rsidR="00BE1927">
        <w:rPr>
          <w:rFonts w:ascii="Times New Roman" w:hAnsi="Times New Roman" w:cs="Times New Roman"/>
          <w:bCs/>
          <w:sz w:val="24"/>
          <w:szCs w:val="24"/>
        </w:rPr>
        <w:t>7</w:t>
      </w:r>
      <w:r w:rsidRPr="00BE1927">
        <w:rPr>
          <w:rFonts w:ascii="Times New Roman" w:hAnsi="Times New Roman" w:cs="Times New Roman"/>
          <w:bCs/>
          <w:sz w:val="24"/>
          <w:szCs w:val="24"/>
        </w:rPr>
        <w:t xml:space="preserve">, </w:t>
      </w:r>
      <w:r w:rsidR="00BE1927">
        <w:rPr>
          <w:rFonts w:ascii="Times New Roman" w:hAnsi="Times New Roman" w:cs="Times New Roman"/>
          <w:bCs/>
          <w:sz w:val="24"/>
          <w:szCs w:val="24"/>
        </w:rPr>
        <w:t>2021</w:t>
      </w:r>
    </w:p>
    <w:p w14:paraId="1AF39076" w14:textId="77777777" w:rsidR="00BA507B" w:rsidRPr="00BE1927" w:rsidRDefault="00BA507B" w:rsidP="00B310DA">
      <w:pPr>
        <w:tabs>
          <w:tab w:val="left" w:pos="1170"/>
        </w:tabs>
        <w:jc w:val="both"/>
        <w:rPr>
          <w:rFonts w:ascii="Times New Roman" w:hAnsi="Times New Roman" w:cs="Times New Roman"/>
          <w:sz w:val="24"/>
          <w:szCs w:val="24"/>
        </w:rPr>
      </w:pPr>
    </w:p>
    <w:p w14:paraId="0CF9ACF4" w14:textId="2E34A5A4" w:rsidR="00BA507B" w:rsidRPr="009A0254" w:rsidRDefault="00BA507B" w:rsidP="00B310DA">
      <w:pPr>
        <w:pBdr>
          <w:bottom w:val="single" w:sz="4" w:space="1" w:color="auto"/>
        </w:pBdr>
        <w:ind w:left="1440" w:hanging="1440"/>
        <w:jc w:val="both"/>
        <w:rPr>
          <w:rFonts w:ascii="Times New Roman" w:hAnsi="Times New Roman" w:cs="Times New Roman"/>
          <w:b/>
          <w:bCs/>
          <w:color w:val="FF0000"/>
          <w:sz w:val="24"/>
          <w:szCs w:val="24"/>
        </w:rPr>
      </w:pPr>
      <w:r>
        <w:rPr>
          <w:rFonts w:ascii="Times New Roman" w:hAnsi="Times New Roman" w:cs="Times New Roman"/>
          <w:b/>
          <w:sz w:val="24"/>
          <w:szCs w:val="24"/>
        </w:rPr>
        <w:t>RE:</w:t>
      </w:r>
      <w:r>
        <w:rPr>
          <w:rFonts w:ascii="Times New Roman" w:hAnsi="Times New Roman" w:cs="Times New Roman"/>
          <w:b/>
          <w:sz w:val="24"/>
          <w:szCs w:val="24"/>
        </w:rPr>
        <w:tab/>
      </w:r>
      <w:r>
        <w:rPr>
          <w:rFonts w:ascii="Times New Roman" w:eastAsia="Times New Roman" w:hAnsi="Times New Roman" w:cs="Times New Roman"/>
          <w:bCs/>
          <w:sz w:val="24"/>
          <w:szCs w:val="24"/>
        </w:rPr>
        <w:t>Docket No</w:t>
      </w:r>
      <w:r w:rsidRPr="00BB7DDB">
        <w:rPr>
          <w:rFonts w:ascii="Times New Roman" w:eastAsia="Times New Roman" w:hAnsi="Times New Roman" w:cs="Times New Roman"/>
          <w:bCs/>
          <w:sz w:val="24"/>
          <w:szCs w:val="24"/>
        </w:rPr>
        <w:t xml:space="preserve">. </w:t>
      </w:r>
      <w:r w:rsidR="00BB7DDB" w:rsidRPr="00BB7DDB">
        <w:rPr>
          <w:rFonts w:ascii="Times New Roman" w:eastAsia="Times New Roman" w:hAnsi="Times New Roman" w:cs="Times New Roman"/>
          <w:bCs/>
          <w:sz w:val="24"/>
          <w:szCs w:val="24"/>
        </w:rPr>
        <w:t>51870</w:t>
      </w:r>
      <w:r w:rsidRPr="00BB7DDB">
        <w:rPr>
          <w:bCs/>
          <w:sz w:val="24"/>
          <w:szCs w:val="24"/>
        </w:rPr>
        <w:t xml:space="preserve"> - </w:t>
      </w:r>
      <w:r w:rsidR="00B25925">
        <w:rPr>
          <w:rFonts w:ascii="Times New Roman" w:eastAsia="Times New Roman" w:hAnsi="Times New Roman" w:cs="Times New Roman"/>
          <w:bCs/>
          <w:i/>
          <w:sz w:val="24"/>
          <w:szCs w:val="24"/>
        </w:rPr>
        <w:t xml:space="preserve">Application of Forest Glen Utility Company to Amend Its Sewer Certificate of Convenience and </w:t>
      </w:r>
      <w:r w:rsidR="00B90746">
        <w:rPr>
          <w:rFonts w:ascii="Times New Roman" w:eastAsia="Times New Roman" w:hAnsi="Times New Roman" w:cs="Times New Roman"/>
          <w:bCs/>
          <w:i/>
          <w:sz w:val="24"/>
          <w:szCs w:val="24"/>
        </w:rPr>
        <w:t>N</w:t>
      </w:r>
      <w:r w:rsidR="00B25925">
        <w:rPr>
          <w:rFonts w:ascii="Times New Roman" w:eastAsia="Times New Roman" w:hAnsi="Times New Roman" w:cs="Times New Roman"/>
          <w:bCs/>
          <w:i/>
          <w:sz w:val="24"/>
          <w:szCs w:val="24"/>
        </w:rPr>
        <w:t>ecessity in Medina County</w:t>
      </w:r>
    </w:p>
    <w:p w14:paraId="0010E846" w14:textId="77777777" w:rsidR="009A0254" w:rsidRPr="006E72B7" w:rsidRDefault="009A0254" w:rsidP="00B310DA">
      <w:pPr>
        <w:pBdr>
          <w:bottom w:val="single" w:sz="4" w:space="1" w:color="auto"/>
        </w:pBdr>
        <w:ind w:left="1440" w:hanging="1440"/>
        <w:jc w:val="both"/>
        <w:rPr>
          <w:rFonts w:ascii="Times New Roman" w:hAnsi="Times New Roman" w:cs="Times New Roman"/>
          <w:b/>
          <w:bCs/>
          <w:sz w:val="24"/>
          <w:szCs w:val="24"/>
        </w:rPr>
      </w:pPr>
    </w:p>
    <w:bookmarkEnd w:id="0"/>
    <w:p w14:paraId="36306882" w14:textId="77777777" w:rsidR="00337428" w:rsidRPr="00630EEB" w:rsidRDefault="00337428" w:rsidP="00B310DA">
      <w:pPr>
        <w:pStyle w:val="BodyText"/>
        <w:spacing w:after="0"/>
        <w:jc w:val="both"/>
        <w:rPr>
          <w:rFonts w:ascii="Times New Roman" w:hAnsi="Times New Roman" w:cs="Times New Roman"/>
        </w:rPr>
      </w:pPr>
    </w:p>
    <w:p w14:paraId="095402A8" w14:textId="55B5DCCC" w:rsidR="009F70D8" w:rsidRDefault="009F70D8" w:rsidP="00B310DA">
      <w:pPr>
        <w:pStyle w:val="BodyText"/>
        <w:spacing w:after="0"/>
        <w:jc w:val="both"/>
        <w:rPr>
          <w:rFonts w:ascii="Times New Roman" w:hAnsi="Times New Roman" w:cs="Times New Roman"/>
        </w:rPr>
      </w:pPr>
      <w:r w:rsidRPr="009F70D8">
        <w:rPr>
          <w:rFonts w:ascii="Times New Roman" w:hAnsi="Times New Roman" w:cs="Times New Roman"/>
        </w:rPr>
        <w:t>On March 4, 2021, Forest Glen Utility Company (Forest Gl</w:t>
      </w:r>
      <w:r w:rsidR="00FF5C9C">
        <w:rPr>
          <w:rFonts w:ascii="Times New Roman" w:hAnsi="Times New Roman" w:cs="Times New Roman"/>
        </w:rPr>
        <w:t>e</w:t>
      </w:r>
      <w:r w:rsidRPr="009F70D8">
        <w:rPr>
          <w:rFonts w:ascii="Times New Roman" w:hAnsi="Times New Roman" w:cs="Times New Roman"/>
        </w:rPr>
        <w:t xml:space="preserve">n) filed an application to add approximately </w:t>
      </w:r>
      <w:r>
        <w:rPr>
          <w:rFonts w:ascii="Times New Roman" w:hAnsi="Times New Roman" w:cs="Times New Roman"/>
        </w:rPr>
        <w:t>185</w:t>
      </w:r>
      <w:r w:rsidRPr="009F70D8">
        <w:rPr>
          <w:rFonts w:ascii="Times New Roman" w:hAnsi="Times New Roman" w:cs="Times New Roman"/>
        </w:rPr>
        <w:t xml:space="preserve"> acres to its certificate of convenience and necessity (CCN) No. </w:t>
      </w:r>
      <w:r>
        <w:rPr>
          <w:rFonts w:ascii="Times New Roman" w:hAnsi="Times New Roman" w:cs="Times New Roman"/>
        </w:rPr>
        <w:t>21070</w:t>
      </w:r>
      <w:r w:rsidRPr="009F70D8">
        <w:rPr>
          <w:rFonts w:ascii="Times New Roman" w:hAnsi="Times New Roman" w:cs="Times New Roman"/>
        </w:rPr>
        <w:t xml:space="preserve"> to provide sewer service</w:t>
      </w:r>
      <w:r w:rsidR="00B310DA">
        <w:rPr>
          <w:rFonts w:ascii="Times New Roman" w:hAnsi="Times New Roman" w:cs="Times New Roman"/>
        </w:rPr>
        <w:t xml:space="preserve"> in Medina County</w:t>
      </w:r>
      <w:r w:rsidRPr="009F70D8">
        <w:rPr>
          <w:rFonts w:ascii="Times New Roman" w:hAnsi="Times New Roman" w:cs="Times New Roman"/>
        </w:rPr>
        <w:t>.</w:t>
      </w:r>
    </w:p>
    <w:p w14:paraId="70C57A0A" w14:textId="77777777" w:rsidR="009F70D8" w:rsidRDefault="009F70D8" w:rsidP="00B310DA">
      <w:pPr>
        <w:pStyle w:val="BodyText"/>
        <w:spacing w:after="0"/>
        <w:jc w:val="both"/>
        <w:rPr>
          <w:rFonts w:ascii="Times New Roman" w:hAnsi="Times New Roman" w:cs="Times New Roman"/>
        </w:rPr>
      </w:pPr>
    </w:p>
    <w:p w14:paraId="7A26236E" w14:textId="6E94DE42" w:rsidR="0010716A" w:rsidRPr="00630EEB" w:rsidRDefault="00E2034B" w:rsidP="00B310DA">
      <w:pPr>
        <w:pStyle w:val="BodyText"/>
        <w:spacing w:after="0"/>
        <w:jc w:val="both"/>
        <w:rPr>
          <w:rFonts w:ascii="Times New Roman" w:hAnsi="Times New Roman" w:cs="Times New Roman"/>
        </w:rPr>
      </w:pPr>
      <w:r>
        <w:rPr>
          <w:rFonts w:ascii="Times New Roman" w:hAnsi="Times New Roman" w:cs="Times New Roman"/>
        </w:rPr>
        <w:t xml:space="preserve">I recommend that </w:t>
      </w:r>
      <w:r w:rsidR="009F70D8">
        <w:rPr>
          <w:rFonts w:ascii="Times New Roman" w:hAnsi="Times New Roman" w:cs="Times New Roman"/>
        </w:rPr>
        <w:t>Forest Glen</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760908">
        <w:rPr>
          <w:rFonts w:ascii="Times New Roman" w:hAnsi="Times New Roman" w:cs="Times New Roman"/>
        </w:rPr>
        <w:t>Forest Glen</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760908">
        <w:rPr>
          <w:rFonts w:ascii="Times New Roman" w:hAnsi="Times New Roman" w:cs="Times New Roman"/>
        </w:rPr>
        <w:t>Forest Glen</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rsidP="00B310DA">
      <w:pPr>
        <w:pStyle w:val="BodyText"/>
        <w:spacing w:after="0"/>
        <w:jc w:val="both"/>
        <w:rPr>
          <w:rFonts w:ascii="Times New Roman" w:hAnsi="Times New Roman" w:cs="Times New Roman"/>
        </w:rPr>
      </w:pPr>
    </w:p>
    <w:p w14:paraId="03471502" w14:textId="3EF9609F" w:rsidR="00D836BB" w:rsidRPr="00630EEB" w:rsidRDefault="00154BB2" w:rsidP="00B310DA">
      <w:pPr>
        <w:pStyle w:val="BodyText"/>
        <w:spacing w:after="0"/>
        <w:jc w:val="both"/>
        <w:rPr>
          <w:rFonts w:ascii="Times New Roman" w:hAnsi="Times New Roman" w:cs="Times New Roman"/>
        </w:rPr>
      </w:pPr>
      <w:r>
        <w:rPr>
          <w:rFonts w:ascii="Times New Roman" w:hAnsi="Times New Roman" w:cs="Times New Roman"/>
          <w:b/>
          <w:i/>
        </w:rPr>
        <w:t xml:space="preserve">Ability to </w:t>
      </w:r>
      <w:proofErr w:type="gramStart"/>
      <w:r>
        <w:rPr>
          <w:rFonts w:ascii="Times New Roman" w:hAnsi="Times New Roman" w:cs="Times New Roman"/>
          <w:b/>
          <w:i/>
        </w:rPr>
        <w:t>serve:</w:t>
      </w:r>
      <w:proofErr w:type="gramEnd"/>
      <w:r>
        <w:rPr>
          <w:rFonts w:ascii="Times New Roman" w:hAnsi="Times New Roman" w:cs="Times New Roman"/>
          <w:b/>
          <w:i/>
        </w:rPr>
        <w:t xml:space="preserve"> f</w:t>
      </w:r>
      <w:r w:rsidR="00D836BB" w:rsidRPr="00630EEB">
        <w:rPr>
          <w:rFonts w:ascii="Times New Roman" w:hAnsi="Times New Roman" w:cs="Times New Roman"/>
          <w:b/>
          <w:i/>
        </w:rPr>
        <w:t xml:space="preserve">inancial ability </w:t>
      </w:r>
      <w:r>
        <w:rPr>
          <w:rFonts w:ascii="Times New Roman" w:hAnsi="Times New Roman" w:cs="Times New Roman"/>
          <w:b/>
          <w:i/>
        </w:rPr>
        <w:t>and 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w:t>
      </w:r>
      <w:r w:rsidR="00B90746">
        <w:rPr>
          <w:rFonts w:ascii="Times New Roman" w:hAnsi="Times New Roman" w:cs="Times New Roman"/>
          <w:b/>
          <w:i/>
        </w:rPr>
        <w:t>)</w:t>
      </w:r>
      <w:r w:rsidR="00D836BB" w:rsidRPr="00630EEB">
        <w:rPr>
          <w:rFonts w:ascii="Times New Roman" w:hAnsi="Times New Roman" w:cs="Times New Roman"/>
          <w:b/>
          <w:i/>
        </w:rPr>
        <w:t xml:space="preserve">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r w:rsidR="00D836BB" w:rsidRPr="00630EEB" w:rsidDel="008015E4">
        <w:rPr>
          <w:rStyle w:val="CommentReference"/>
          <w:rFonts w:asciiTheme="minorHAnsi" w:hAnsiTheme="minorHAnsi"/>
        </w:rPr>
        <w:t xml:space="preserve"> </w:t>
      </w:r>
    </w:p>
    <w:p w14:paraId="58FD9609" w14:textId="7DB16454" w:rsidR="00D836BB" w:rsidRPr="00630EEB" w:rsidRDefault="00D836BB" w:rsidP="00B310DA">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An owner or operator of a retail public utility must have the financial resources to operate and manage the utility and to provide continuous and adequate service to the current and requested utility service areas, as established by 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2"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2"/>
      <w:r w:rsidRPr="00630EEB">
        <w:rPr>
          <w:rFonts w:ascii="Times New Roman" w:eastAsia="Times New Roman" w:hAnsi="Times New Roman" w:cs="Times New Roman"/>
          <w:sz w:val="24"/>
          <w:szCs w:val="24"/>
        </w:rPr>
        <w:t xml:space="preserve">.  </w:t>
      </w:r>
      <w:r w:rsidR="00760908">
        <w:rPr>
          <w:rFonts w:ascii="Times New Roman" w:eastAsia="Times New Roman" w:hAnsi="Times New Roman" w:cs="Times New Roman"/>
          <w:sz w:val="24"/>
          <w:szCs w:val="24"/>
        </w:rPr>
        <w:t>Forest Glen</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(2)</w:t>
      </w:r>
      <w:r w:rsidR="00D76CF3">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B310DA">
      <w:pPr>
        <w:pStyle w:val="BodyText"/>
        <w:spacing w:after="0"/>
        <w:jc w:val="both"/>
        <w:rPr>
          <w:rFonts w:ascii="Times New Roman" w:eastAsia="Calibri" w:hAnsi="Times New Roman" w:cs="Times New Roman"/>
        </w:rPr>
      </w:pPr>
    </w:p>
    <w:p w14:paraId="0FCBF800" w14:textId="77777777" w:rsidR="00E2322C" w:rsidRPr="003C5BA8" w:rsidRDefault="00E2322C" w:rsidP="00B310DA">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0904BBF0" w14:textId="0EAED295" w:rsidR="00B137BB" w:rsidRDefault="00600CE9" w:rsidP="00B310DA">
      <w:pPr>
        <w:pStyle w:val="BodyText"/>
        <w:spacing w:after="0"/>
        <w:jc w:val="both"/>
        <w:rPr>
          <w:rFonts w:ascii="Times New Roman" w:eastAsia="Calibri" w:hAnsi="Times New Roman" w:cs="Times New Roman"/>
        </w:rPr>
      </w:pPr>
      <w:r w:rsidRPr="00630EEB">
        <w:rPr>
          <w:rFonts w:ascii="Times New Roman" w:eastAsia="Calibri" w:hAnsi="Times New Roman" w:cs="Times New Roman"/>
        </w:rPr>
        <w:t>My</w:t>
      </w:r>
      <w:r w:rsidR="00B137BB" w:rsidRPr="00630EEB">
        <w:rPr>
          <w:rFonts w:ascii="Times New Roman" w:eastAsia="Calibri" w:hAnsi="Times New Roman" w:cs="Times New Roman"/>
        </w:rPr>
        <w:t xml:space="preserve"> analysis is based on</w:t>
      </w:r>
      <w:r w:rsidR="0009401F">
        <w:rPr>
          <w:rFonts w:ascii="Times New Roman" w:eastAsia="Calibri" w:hAnsi="Times New Roman" w:cs="Times New Roman"/>
        </w:rPr>
        <w:t xml:space="preserve"> the</w:t>
      </w:r>
      <w:r w:rsidR="00B137BB" w:rsidRPr="00630EEB">
        <w:rPr>
          <w:rFonts w:ascii="Times New Roman" w:eastAsia="Calibri" w:hAnsi="Times New Roman" w:cs="Times New Roman"/>
        </w:rPr>
        <w:t xml:space="preserve"> financial </w:t>
      </w:r>
      <w:r w:rsidR="00B137BB" w:rsidRPr="009A0254">
        <w:rPr>
          <w:rFonts w:ascii="Times New Roman" w:eastAsia="Calibri" w:hAnsi="Times New Roman" w:cs="Times New Roman"/>
        </w:rPr>
        <w:t>statements endin</w:t>
      </w:r>
      <w:r w:rsidR="00B137BB" w:rsidRPr="0009401F">
        <w:rPr>
          <w:rFonts w:ascii="Times New Roman" w:eastAsia="Calibri" w:hAnsi="Times New Roman" w:cs="Times New Roman"/>
        </w:rPr>
        <w:t xml:space="preserve">g </w:t>
      </w:r>
      <w:r w:rsidR="009A0254" w:rsidRPr="0009401F">
        <w:rPr>
          <w:rFonts w:ascii="Times New Roman" w:hAnsi="Times New Roman" w:cs="Times New Roman"/>
        </w:rPr>
        <w:t>M</w:t>
      </w:r>
      <w:r w:rsidR="0009401F" w:rsidRPr="0009401F">
        <w:rPr>
          <w:rFonts w:ascii="Times New Roman" w:hAnsi="Times New Roman" w:cs="Times New Roman"/>
        </w:rPr>
        <w:t>arch</w:t>
      </w:r>
      <w:r w:rsidR="009A0254" w:rsidRPr="0009401F">
        <w:rPr>
          <w:rFonts w:ascii="Times New Roman" w:hAnsi="Times New Roman" w:cs="Times New Roman"/>
        </w:rPr>
        <w:t xml:space="preserve"> </w:t>
      </w:r>
      <w:r w:rsidR="0009401F" w:rsidRPr="0009401F">
        <w:rPr>
          <w:rFonts w:ascii="Times New Roman" w:hAnsi="Times New Roman" w:cs="Times New Roman"/>
        </w:rPr>
        <w:t>31</w:t>
      </w:r>
      <w:r w:rsidR="009A0254" w:rsidRPr="0009401F">
        <w:rPr>
          <w:rFonts w:ascii="Times New Roman" w:hAnsi="Times New Roman" w:cs="Times New Roman"/>
        </w:rPr>
        <w:t xml:space="preserve">, </w:t>
      </w:r>
      <w:r w:rsidR="0009401F" w:rsidRPr="0009401F">
        <w:rPr>
          <w:rFonts w:ascii="Times New Roman" w:hAnsi="Times New Roman" w:cs="Times New Roman"/>
        </w:rPr>
        <w:t>2021</w:t>
      </w:r>
      <w:r w:rsidR="0009401F" w:rsidRPr="0009401F">
        <w:rPr>
          <w:rFonts w:ascii="Times New Roman" w:eastAsia="Calibri" w:hAnsi="Times New Roman" w:cs="Times New Roman"/>
        </w:rPr>
        <w:t>.</w:t>
      </w:r>
      <w:r w:rsidR="0009401F">
        <w:rPr>
          <w:rFonts w:ascii="Times New Roman" w:eastAsia="Calibri" w:hAnsi="Times New Roman" w:cs="Times New Roman"/>
        </w:rPr>
        <w:t xml:space="preserve">  Forest Glen’s financial statements report a debt to equity ratio of less than 1.0 as calculated in confidential Attachment FB-1.  </w:t>
      </w:r>
      <w:r w:rsidR="0009401F" w:rsidRPr="0009401F">
        <w:rPr>
          <w:rFonts w:ascii="Times New Roman" w:eastAsia="Calibri" w:hAnsi="Times New Roman" w:cs="Times New Roman"/>
        </w:rPr>
        <w:t xml:space="preserve">Because the ratio is less than 1.0, </w:t>
      </w:r>
      <w:r w:rsidR="00B310DA">
        <w:rPr>
          <w:rFonts w:ascii="Times New Roman" w:eastAsia="Calibri" w:hAnsi="Times New Roman" w:cs="Times New Roman"/>
        </w:rPr>
        <w:t>Forest Glen</w:t>
      </w:r>
      <w:r w:rsidR="0009401F" w:rsidRPr="0009401F">
        <w:rPr>
          <w:rFonts w:ascii="Times New Roman" w:eastAsia="Calibri" w:hAnsi="Times New Roman" w:cs="Times New Roman"/>
        </w:rPr>
        <w:t xml:space="preserve"> meets the leverage test specified in 16 TAC § 24.11(e)(2)(A).</w:t>
      </w:r>
      <w:r w:rsidR="0009401F">
        <w:rPr>
          <w:rFonts w:ascii="Times New Roman" w:eastAsia="Calibri" w:hAnsi="Times New Roman" w:cs="Times New Roman"/>
        </w:rPr>
        <w:t xml:space="preserve">      </w:t>
      </w:r>
    </w:p>
    <w:p w14:paraId="5F4ED4DF" w14:textId="77777777" w:rsidR="0009401F" w:rsidRPr="009A0254" w:rsidRDefault="0009401F" w:rsidP="00B310DA">
      <w:pPr>
        <w:pStyle w:val="BodyText"/>
        <w:spacing w:after="0"/>
        <w:jc w:val="both"/>
        <w:rPr>
          <w:rFonts w:ascii="Times New Roman" w:eastAsia="Calibri" w:hAnsi="Times New Roman" w:cs="Times New Roman"/>
          <w:highlight w:val="yellow"/>
        </w:rPr>
      </w:pPr>
    </w:p>
    <w:p w14:paraId="15AA92D9" w14:textId="77777777" w:rsidR="00E2322C" w:rsidRPr="003C5BA8" w:rsidRDefault="00E2322C" w:rsidP="00B310DA">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t>Operations test</w:t>
      </w:r>
    </w:p>
    <w:p w14:paraId="4BD04C33" w14:textId="77777777" w:rsidR="00623D56" w:rsidRDefault="001843B5" w:rsidP="00B310DA">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26C7C65A" w14:textId="77777777" w:rsidR="00AB5345" w:rsidRDefault="00AB5345" w:rsidP="00B310DA">
      <w:pPr>
        <w:jc w:val="both"/>
        <w:rPr>
          <w:rFonts w:ascii="Times New Roman" w:eastAsia="Times New Roman" w:hAnsi="Times New Roman" w:cs="Times New Roman"/>
          <w:sz w:val="24"/>
          <w:szCs w:val="24"/>
        </w:rPr>
      </w:pPr>
    </w:p>
    <w:p w14:paraId="591128CF" w14:textId="06E9EDED" w:rsidR="00B137BB" w:rsidRPr="00630EEB" w:rsidRDefault="00351DAD" w:rsidP="00B310DA">
      <w:pPr>
        <w:jc w:val="both"/>
        <w:rPr>
          <w:rFonts w:ascii="Times New Roman" w:eastAsia="Calibri" w:hAnsi="Times New Roman" w:cs="Times New Roman"/>
          <w:sz w:val="24"/>
          <w:szCs w:val="24"/>
        </w:rPr>
      </w:pPr>
      <w:r w:rsidRPr="00351DAD">
        <w:rPr>
          <w:rFonts w:ascii="Times New Roman" w:eastAsia="Calibri" w:hAnsi="Times New Roman" w:cs="Times New Roman"/>
          <w:sz w:val="24"/>
          <w:szCs w:val="24"/>
        </w:rPr>
        <w:t>Forest Glen’s financial projections show that there are no projected shortages to cover</w:t>
      </w:r>
      <w:r>
        <w:rPr>
          <w:rFonts w:ascii="Times New Roman" w:eastAsia="Calibri" w:hAnsi="Times New Roman" w:cs="Times New Roman"/>
          <w:sz w:val="24"/>
          <w:szCs w:val="24"/>
        </w:rPr>
        <w:t xml:space="preserve"> as provided in confidential Attachment FB-1</w:t>
      </w:r>
      <w:r w:rsidRPr="00351DAD">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D61A02">
        <w:rPr>
          <w:rFonts w:ascii="Times New Roman" w:eastAsia="Calibri" w:hAnsi="Times New Roman" w:cs="Times New Roman"/>
          <w:sz w:val="24"/>
          <w:szCs w:val="24"/>
        </w:rPr>
        <w:t>C</w:t>
      </w:r>
      <w:r w:rsidR="00236110" w:rsidRPr="00630EEB">
        <w:rPr>
          <w:rFonts w:ascii="Times New Roman" w:eastAsia="Calibri" w:hAnsi="Times New Roman" w:cs="Times New Roman"/>
          <w:sz w:val="24"/>
          <w:szCs w:val="24"/>
        </w:rPr>
        <w:t>apital</w:t>
      </w:r>
      <w:r w:rsidR="00B137BB" w:rsidRPr="00630EEB">
        <w:rPr>
          <w:rFonts w:ascii="Times New Roman" w:eastAsia="Calibri" w:hAnsi="Times New Roman" w:cs="Times New Roman"/>
          <w:sz w:val="24"/>
          <w:szCs w:val="24"/>
        </w:rPr>
        <w:t xml:space="preserve"> improvements needed to provide continuous and </w:t>
      </w:r>
      <w:r w:rsidR="00B137BB" w:rsidRPr="00630EEB">
        <w:rPr>
          <w:rFonts w:ascii="Times New Roman" w:eastAsia="Calibri" w:hAnsi="Times New Roman" w:cs="Times New Roman"/>
          <w:sz w:val="24"/>
          <w:szCs w:val="24"/>
        </w:rPr>
        <w:lastRenderedPageBreak/>
        <w:t xml:space="preserve">adequate service to the requested </w:t>
      </w:r>
      <w:r w:rsidR="00B137BB" w:rsidRPr="00351DAD">
        <w:rPr>
          <w:rFonts w:ascii="Times New Roman" w:eastAsia="Calibri" w:hAnsi="Times New Roman" w:cs="Times New Roman"/>
          <w:sz w:val="24"/>
          <w:szCs w:val="24"/>
        </w:rPr>
        <w:t>area</w:t>
      </w:r>
      <w:r w:rsidR="000633EE" w:rsidRPr="00351DAD">
        <w:rPr>
          <w:rFonts w:ascii="Times New Roman" w:eastAsia="Calibri" w:hAnsi="Times New Roman" w:cs="Times New Roman"/>
          <w:sz w:val="24"/>
          <w:szCs w:val="24"/>
        </w:rPr>
        <w:t xml:space="preserve"> will be </w:t>
      </w:r>
      <w:r w:rsidR="002113A7" w:rsidRPr="00351DAD">
        <w:rPr>
          <w:rFonts w:ascii="Times New Roman" w:eastAsia="Calibri" w:hAnsi="Times New Roman" w:cs="Times New Roman"/>
          <w:sz w:val="24"/>
          <w:szCs w:val="24"/>
        </w:rPr>
        <w:t>paid</w:t>
      </w:r>
      <w:r w:rsidR="00D61A02" w:rsidRPr="00351DAD">
        <w:rPr>
          <w:rFonts w:ascii="Times New Roman" w:eastAsia="Calibri" w:hAnsi="Times New Roman" w:cs="Times New Roman"/>
          <w:sz w:val="24"/>
          <w:szCs w:val="24"/>
        </w:rPr>
        <w:t xml:space="preserve"> for by the developers</w:t>
      </w:r>
      <w:r w:rsidR="00B137BB" w:rsidRPr="00BD259A">
        <w:rPr>
          <w:rFonts w:ascii="Times New Roman" w:eastAsia="Calibri" w:hAnsi="Times New Roman" w:cs="Times New Roman"/>
          <w:b/>
          <w:bCs/>
          <w:sz w:val="24"/>
          <w:szCs w:val="24"/>
        </w:rPr>
        <w:t>.</w:t>
      </w:r>
      <w:r w:rsidR="004B50C8">
        <w:rPr>
          <w:rStyle w:val="FootnoteReference"/>
          <w:rFonts w:ascii="Times New Roman" w:eastAsia="Calibri" w:hAnsi="Times New Roman" w:cs="Times New Roman"/>
          <w:b/>
          <w:bCs/>
          <w:sz w:val="24"/>
          <w:szCs w:val="24"/>
        </w:rPr>
        <w:footnoteReference w:id="1"/>
      </w:r>
      <w:r w:rsidR="00236110" w:rsidRPr="00630EEB">
        <w:rPr>
          <w:rFonts w:ascii="Times New Roman" w:eastAsia="Calibri" w:hAnsi="Times New Roman" w:cs="Times New Roman"/>
          <w:sz w:val="24"/>
          <w:szCs w:val="24"/>
        </w:rPr>
        <w:t xml:space="preserve">  Sufficient cash and net </w:t>
      </w:r>
      <w:r w:rsidR="00EC7000">
        <w:rPr>
          <w:rFonts w:ascii="Times New Roman" w:eastAsia="Calibri" w:hAnsi="Times New Roman" w:cs="Times New Roman"/>
          <w:sz w:val="24"/>
          <w:szCs w:val="24"/>
        </w:rPr>
        <w:t xml:space="preserve">operating </w:t>
      </w:r>
      <w:r w:rsidR="00236110" w:rsidRPr="00630EEB">
        <w:rPr>
          <w:rFonts w:ascii="Times New Roman" w:eastAsia="Calibri" w:hAnsi="Times New Roman" w:cs="Times New Roman"/>
          <w:sz w:val="24"/>
          <w:szCs w:val="24"/>
        </w:rPr>
        <w:t xml:space="preserve">income available to cover possible future shortages provide an indication of financial stability and financial and managerial capability. </w:t>
      </w:r>
      <w:r w:rsidR="00B137BB" w:rsidRPr="00630EEB">
        <w:rPr>
          <w:rFonts w:ascii="Times New Roman" w:eastAsia="Calibri" w:hAnsi="Times New Roman" w:cs="Times New Roman"/>
          <w:sz w:val="24"/>
          <w:szCs w:val="24"/>
        </w:rPr>
        <w:t xml:space="preserve">Therefore, </w:t>
      </w:r>
      <w:r w:rsidR="00D61A02">
        <w:rPr>
          <w:rFonts w:ascii="Times New Roman" w:eastAsia="Calibri" w:hAnsi="Times New Roman" w:cs="Times New Roman"/>
          <w:sz w:val="24"/>
          <w:szCs w:val="24"/>
        </w:rPr>
        <w:t>Forest Glen</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rsidP="00B310DA">
      <w:pPr>
        <w:pStyle w:val="BodyText"/>
        <w:spacing w:after="0"/>
        <w:jc w:val="both"/>
        <w:rPr>
          <w:rFonts w:ascii="Times New Roman" w:hAnsi="Times New Roman" w:cs="Times New Roman"/>
        </w:rPr>
      </w:pPr>
    </w:p>
    <w:p w14:paraId="716E75E4" w14:textId="77777777" w:rsidR="00D836BB" w:rsidRPr="00630EEB" w:rsidRDefault="001F348F" w:rsidP="00B310DA">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63293218" w14:textId="1E018FD9" w:rsidR="00C91B8B" w:rsidRDefault="004746C3" w:rsidP="00B310DA">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D61A02">
        <w:rPr>
          <w:rFonts w:ascii="Times New Roman" w:hAnsi="Times New Roman" w:cs="Times New Roman"/>
          <w:sz w:val="24"/>
          <w:szCs w:val="24"/>
        </w:rPr>
        <w:t>Forest Glen</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B310DA">
      <w:pPr>
        <w:tabs>
          <w:tab w:val="left" w:pos="0"/>
        </w:tabs>
        <w:jc w:val="both"/>
        <w:rPr>
          <w:rFonts w:ascii="Times New Roman" w:hAnsi="Times New Roman" w:cs="Times New Roman"/>
          <w:color w:val="FF0000"/>
          <w:sz w:val="24"/>
          <w:szCs w:val="24"/>
        </w:rPr>
      </w:pPr>
    </w:p>
    <w:sectPr w:rsidR="00337091" w:rsidRPr="009A0254" w:rsidSect="00AB1CF5">
      <w:headerReference w:type="even" r:id="rId11"/>
      <w:headerReference w:type="default" r:id="rId12"/>
      <w:headerReference w:type="first" r:id="rId13"/>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8161F" w14:textId="77777777" w:rsidR="001C1A6E" w:rsidRDefault="001C1A6E" w:rsidP="00FC14B8">
      <w:r>
        <w:separator/>
      </w:r>
    </w:p>
  </w:endnote>
  <w:endnote w:type="continuationSeparator" w:id="0">
    <w:p w14:paraId="32226DE2" w14:textId="77777777" w:rsidR="001C1A6E" w:rsidRDefault="001C1A6E"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D8B4A" w14:textId="77777777" w:rsidR="001C1A6E" w:rsidRDefault="001C1A6E" w:rsidP="00FC14B8">
      <w:r>
        <w:separator/>
      </w:r>
    </w:p>
  </w:footnote>
  <w:footnote w:type="continuationSeparator" w:id="0">
    <w:p w14:paraId="76AEA2CA" w14:textId="77777777" w:rsidR="001C1A6E" w:rsidRDefault="001C1A6E" w:rsidP="00FC14B8">
      <w:r>
        <w:continuationSeparator/>
      </w:r>
    </w:p>
  </w:footnote>
  <w:footnote w:id="1">
    <w:p w14:paraId="57595930" w14:textId="0A127E93" w:rsidR="004B50C8" w:rsidRDefault="004B50C8">
      <w:pPr>
        <w:pStyle w:val="FootnoteText"/>
      </w:pPr>
      <w:r>
        <w:tab/>
      </w:r>
      <w:r w:rsidRPr="00B90746">
        <w:rPr>
          <w:rStyle w:val="FootnoteReference"/>
          <w:rFonts w:ascii="Times New Roman" w:hAnsi="Times New Roman" w:cs="Times New Roman"/>
        </w:rPr>
        <w:footnoteRef/>
      </w:r>
      <w:r w:rsidRPr="00B90746">
        <w:rPr>
          <w:rFonts w:ascii="Times New Roman" w:hAnsi="Times New Roman" w:cs="Times New Roman"/>
        </w:rPr>
        <w:t xml:space="preserve"> Revised </w:t>
      </w:r>
      <w:r w:rsidR="00D76CF3" w:rsidRPr="00B90746">
        <w:rPr>
          <w:rFonts w:ascii="Times New Roman" w:hAnsi="Times New Roman" w:cs="Times New Roman"/>
        </w:rPr>
        <w:t>A</w:t>
      </w:r>
      <w:r w:rsidRPr="00B90746">
        <w:rPr>
          <w:rFonts w:ascii="Times New Roman" w:hAnsi="Times New Roman" w:cs="Times New Roman"/>
        </w:rPr>
        <w:t>pplication</w:t>
      </w:r>
      <w:r w:rsidRPr="004B50C8">
        <w:rPr>
          <w:rFonts w:ascii="Times New Roman" w:hAnsi="Times New Roman" w:cs="Times New Roman"/>
        </w:rPr>
        <w:t xml:space="preserve"> </w:t>
      </w:r>
      <w:r w:rsidR="00D76CF3">
        <w:rPr>
          <w:rFonts w:ascii="Times New Roman" w:hAnsi="Times New Roman" w:cs="Times New Roman"/>
        </w:rPr>
        <w:t>at</w:t>
      </w:r>
      <w:r w:rsidRPr="004B50C8">
        <w:rPr>
          <w:rFonts w:ascii="Times New Roman" w:hAnsi="Times New Roman" w:cs="Times New Roman"/>
        </w:rPr>
        <w:t xml:space="preserve"> 2</w:t>
      </w:r>
      <w:r w:rsidR="00B90746">
        <w:rPr>
          <w:rFonts w:ascii="Times New Roman" w:hAnsi="Times New Roman" w:cs="Times New Roman"/>
        </w:rPr>
        <w:t>-</w:t>
      </w:r>
      <w:r w:rsidRPr="004B50C8">
        <w:rPr>
          <w:rFonts w:ascii="Times New Roman" w:hAnsi="Times New Roman" w:cs="Times New Roman"/>
        </w:rPr>
        <w:t>3 (Jul</w:t>
      </w:r>
      <w:r w:rsidR="00B90746">
        <w:rPr>
          <w:rFonts w:ascii="Times New Roman" w:hAnsi="Times New Roman" w:cs="Times New Roman"/>
        </w:rPr>
        <w:t>.</w:t>
      </w:r>
      <w:r w:rsidRPr="004B50C8">
        <w:rPr>
          <w:rFonts w:ascii="Times New Roman" w:hAnsi="Times New Roman" w:cs="Times New Roman"/>
        </w:rPr>
        <w:t xml:space="preserve"> 8, 2021)</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4F47" w14:textId="41C5AF0D" w:rsidR="00AB1CF5" w:rsidRPr="00B17C04"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267527">
      <w:rPr>
        <w:rFonts w:ascii="Times New Roman" w:hAnsi="Times New Roman" w:cs="Times New Roman"/>
        <w:sz w:val="20"/>
        <w:szCs w:val="20"/>
      </w:rPr>
      <w:t xml:space="preserve">Docket No. </w:t>
    </w:r>
    <w:r w:rsidR="00B17C04" w:rsidRPr="00B17C04">
      <w:rPr>
        <w:rFonts w:ascii="Times New Roman" w:hAnsi="Times New Roman" w:cs="Times New Roman"/>
        <w:sz w:val="20"/>
        <w:szCs w:val="20"/>
      </w:rPr>
      <w:t>51870</w:t>
    </w:r>
    <w:r w:rsidRPr="00B17C04">
      <w:rPr>
        <w:rFonts w:ascii="Times New Roman" w:hAnsi="Times New Roman" w:cs="Times New Roman"/>
        <w:sz w:val="20"/>
        <w:szCs w:val="20"/>
      </w:rPr>
      <w:tab/>
      <w:t xml:space="preserve">Memorandum of </w:t>
    </w:r>
    <w:r w:rsidR="0053324E" w:rsidRPr="00B17C04">
      <w:rPr>
        <w:rFonts w:ascii="Times New Roman" w:hAnsi="Times New Roman" w:cs="Times New Roman"/>
        <w:sz w:val="20"/>
        <w:szCs w:val="20"/>
      </w:rPr>
      <w:t>Fred Bednarski III</w:t>
    </w:r>
    <w:r w:rsidRPr="00B17C04">
      <w:rPr>
        <w:rFonts w:ascii="Times New Roman" w:hAnsi="Times New Roman" w:cs="Times New Roman"/>
        <w:sz w:val="20"/>
        <w:szCs w:val="20"/>
      </w:rPr>
      <w:t xml:space="preserve"> (</w:t>
    </w:r>
    <w:r w:rsidR="0053324E" w:rsidRPr="00B17C04">
      <w:rPr>
        <w:rFonts w:ascii="Times New Roman" w:hAnsi="Times New Roman" w:cs="Times New Roman"/>
        <w:sz w:val="20"/>
        <w:szCs w:val="20"/>
      </w:rPr>
      <w:t>August</w:t>
    </w:r>
    <w:r w:rsidRPr="00B17C04">
      <w:rPr>
        <w:rFonts w:ascii="Times New Roman" w:hAnsi="Times New Roman" w:cs="Times New Roman"/>
        <w:sz w:val="20"/>
        <w:szCs w:val="20"/>
      </w:rPr>
      <w:t xml:space="preserve"> </w:t>
    </w:r>
    <w:r w:rsidR="00D76CF3">
      <w:rPr>
        <w:rFonts w:ascii="Times New Roman" w:hAnsi="Times New Roman" w:cs="Times New Roman"/>
        <w:sz w:val="20"/>
        <w:szCs w:val="20"/>
      </w:rPr>
      <w:t>2</w:t>
    </w:r>
    <w:r w:rsidR="0053324E" w:rsidRPr="00B17C04">
      <w:rPr>
        <w:rFonts w:ascii="Times New Roman" w:hAnsi="Times New Roman" w:cs="Times New Roman"/>
        <w:sz w:val="20"/>
        <w:szCs w:val="20"/>
      </w:rPr>
      <w:t>7</w:t>
    </w:r>
    <w:r w:rsidRPr="00B17C04">
      <w:rPr>
        <w:rFonts w:ascii="Times New Roman" w:hAnsi="Times New Roman" w:cs="Times New Roman"/>
        <w:sz w:val="20"/>
        <w:szCs w:val="20"/>
      </w:rPr>
      <w:t xml:space="preserve">, </w:t>
    </w:r>
    <w:r w:rsidR="0053324E" w:rsidRPr="00B17C04">
      <w:rPr>
        <w:rFonts w:ascii="Times New Roman" w:hAnsi="Times New Roman" w:cs="Times New Roman"/>
        <w:sz w:val="20"/>
        <w:szCs w:val="20"/>
      </w:rPr>
      <w:t>2021</w:t>
    </w:r>
    <w:r w:rsidRPr="00B17C04">
      <w:rPr>
        <w:rFonts w:ascii="Times New Roman" w:hAnsi="Times New Roman" w:cs="Times New Roman"/>
        <w:sz w:val="20"/>
        <w:szCs w:val="20"/>
      </w:rPr>
      <w:t>)</w:t>
    </w:r>
    <w:r w:rsidR="00AB1CF5" w:rsidRPr="00B17C04">
      <w:rPr>
        <w:rFonts w:ascii="Times New Roman" w:hAnsi="Times New Roman" w:cs="Times New Roman"/>
        <w:sz w:val="20"/>
        <w:szCs w:val="20"/>
      </w:rPr>
      <w:tab/>
      <w:t xml:space="preserve">Page 2 of </w:t>
    </w:r>
    <w:r w:rsidR="0053324E" w:rsidRPr="00B17C04">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3"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3"/>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51B7F"/>
    <w:rsid w:val="00052A6C"/>
    <w:rsid w:val="000537E5"/>
    <w:rsid w:val="000570CA"/>
    <w:rsid w:val="000633EE"/>
    <w:rsid w:val="00066D7A"/>
    <w:rsid w:val="00073089"/>
    <w:rsid w:val="000735D6"/>
    <w:rsid w:val="00075B4A"/>
    <w:rsid w:val="0008235D"/>
    <w:rsid w:val="00083812"/>
    <w:rsid w:val="00087372"/>
    <w:rsid w:val="000934CA"/>
    <w:rsid w:val="0009401F"/>
    <w:rsid w:val="0009760A"/>
    <w:rsid w:val="000A4AD2"/>
    <w:rsid w:val="000A4B2F"/>
    <w:rsid w:val="000B30DA"/>
    <w:rsid w:val="000B4F17"/>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43B5"/>
    <w:rsid w:val="0018607B"/>
    <w:rsid w:val="00187C97"/>
    <w:rsid w:val="001A4E3D"/>
    <w:rsid w:val="001B0DDB"/>
    <w:rsid w:val="001B2333"/>
    <w:rsid w:val="001B2EF1"/>
    <w:rsid w:val="001B5056"/>
    <w:rsid w:val="001B7F5F"/>
    <w:rsid w:val="001C1A6E"/>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46B77"/>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618E"/>
    <w:rsid w:val="002E6AB7"/>
    <w:rsid w:val="003071A0"/>
    <w:rsid w:val="00313C29"/>
    <w:rsid w:val="0031746E"/>
    <w:rsid w:val="00321261"/>
    <w:rsid w:val="00325630"/>
    <w:rsid w:val="00327436"/>
    <w:rsid w:val="003331D7"/>
    <w:rsid w:val="00334979"/>
    <w:rsid w:val="00337091"/>
    <w:rsid w:val="00337428"/>
    <w:rsid w:val="0034753C"/>
    <w:rsid w:val="003514C3"/>
    <w:rsid w:val="00351DAD"/>
    <w:rsid w:val="00351FD0"/>
    <w:rsid w:val="0035231E"/>
    <w:rsid w:val="00353F42"/>
    <w:rsid w:val="00362130"/>
    <w:rsid w:val="00363140"/>
    <w:rsid w:val="00370C41"/>
    <w:rsid w:val="00370CFA"/>
    <w:rsid w:val="00373459"/>
    <w:rsid w:val="00376A4F"/>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22351"/>
    <w:rsid w:val="00442EAF"/>
    <w:rsid w:val="00460B34"/>
    <w:rsid w:val="0046133A"/>
    <w:rsid w:val="004652A2"/>
    <w:rsid w:val="004746C3"/>
    <w:rsid w:val="004778D9"/>
    <w:rsid w:val="0048597F"/>
    <w:rsid w:val="00495BD1"/>
    <w:rsid w:val="004A3895"/>
    <w:rsid w:val="004A515B"/>
    <w:rsid w:val="004B02D2"/>
    <w:rsid w:val="004B50C8"/>
    <w:rsid w:val="004B71D3"/>
    <w:rsid w:val="004B7714"/>
    <w:rsid w:val="004B7A15"/>
    <w:rsid w:val="004C1A56"/>
    <w:rsid w:val="004C1E89"/>
    <w:rsid w:val="004C335B"/>
    <w:rsid w:val="004D2CA6"/>
    <w:rsid w:val="004E06E4"/>
    <w:rsid w:val="004E7923"/>
    <w:rsid w:val="004F2423"/>
    <w:rsid w:val="0050560F"/>
    <w:rsid w:val="00505F41"/>
    <w:rsid w:val="0051012C"/>
    <w:rsid w:val="00511DCF"/>
    <w:rsid w:val="00512644"/>
    <w:rsid w:val="0051282D"/>
    <w:rsid w:val="005206BE"/>
    <w:rsid w:val="00520E0D"/>
    <w:rsid w:val="00524B67"/>
    <w:rsid w:val="005310D6"/>
    <w:rsid w:val="00532021"/>
    <w:rsid w:val="0053215C"/>
    <w:rsid w:val="0053324E"/>
    <w:rsid w:val="00535F07"/>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41A3"/>
    <w:rsid w:val="005C75FB"/>
    <w:rsid w:val="005C7AB7"/>
    <w:rsid w:val="005E0C7D"/>
    <w:rsid w:val="005E0EE6"/>
    <w:rsid w:val="005F337F"/>
    <w:rsid w:val="005F575F"/>
    <w:rsid w:val="005F7ECC"/>
    <w:rsid w:val="00600CE9"/>
    <w:rsid w:val="00610F38"/>
    <w:rsid w:val="006126FB"/>
    <w:rsid w:val="006148D9"/>
    <w:rsid w:val="00623D56"/>
    <w:rsid w:val="00624074"/>
    <w:rsid w:val="00630EEB"/>
    <w:rsid w:val="00635B2E"/>
    <w:rsid w:val="0063710C"/>
    <w:rsid w:val="006415BF"/>
    <w:rsid w:val="00651FE8"/>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2083B"/>
    <w:rsid w:val="0072249E"/>
    <w:rsid w:val="00727F1C"/>
    <w:rsid w:val="00732647"/>
    <w:rsid w:val="00733ADF"/>
    <w:rsid w:val="00740EF3"/>
    <w:rsid w:val="00746472"/>
    <w:rsid w:val="00752975"/>
    <w:rsid w:val="007554A6"/>
    <w:rsid w:val="0075745D"/>
    <w:rsid w:val="00760908"/>
    <w:rsid w:val="007657FC"/>
    <w:rsid w:val="0077034A"/>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53BE1"/>
    <w:rsid w:val="00965FF9"/>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D56E1"/>
    <w:rsid w:val="009E01AB"/>
    <w:rsid w:val="009E0E58"/>
    <w:rsid w:val="009E24A8"/>
    <w:rsid w:val="009E3F12"/>
    <w:rsid w:val="009E6386"/>
    <w:rsid w:val="009F70D8"/>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72CB7"/>
    <w:rsid w:val="00A74A3B"/>
    <w:rsid w:val="00A75BA9"/>
    <w:rsid w:val="00A762F4"/>
    <w:rsid w:val="00A87498"/>
    <w:rsid w:val="00A906BD"/>
    <w:rsid w:val="00A9398D"/>
    <w:rsid w:val="00A955F9"/>
    <w:rsid w:val="00AA0783"/>
    <w:rsid w:val="00AB074C"/>
    <w:rsid w:val="00AB1CF5"/>
    <w:rsid w:val="00AB5345"/>
    <w:rsid w:val="00AC5275"/>
    <w:rsid w:val="00AE1FF0"/>
    <w:rsid w:val="00AE2F96"/>
    <w:rsid w:val="00AE640A"/>
    <w:rsid w:val="00AF3DA4"/>
    <w:rsid w:val="00B010E0"/>
    <w:rsid w:val="00B137BB"/>
    <w:rsid w:val="00B17C04"/>
    <w:rsid w:val="00B20671"/>
    <w:rsid w:val="00B2176F"/>
    <w:rsid w:val="00B25925"/>
    <w:rsid w:val="00B27142"/>
    <w:rsid w:val="00B310DA"/>
    <w:rsid w:val="00B3681B"/>
    <w:rsid w:val="00B36BD2"/>
    <w:rsid w:val="00B4403F"/>
    <w:rsid w:val="00B46C26"/>
    <w:rsid w:val="00B471B2"/>
    <w:rsid w:val="00B5277F"/>
    <w:rsid w:val="00B572EC"/>
    <w:rsid w:val="00B66A9D"/>
    <w:rsid w:val="00B7540F"/>
    <w:rsid w:val="00B83632"/>
    <w:rsid w:val="00B85739"/>
    <w:rsid w:val="00B87835"/>
    <w:rsid w:val="00B90746"/>
    <w:rsid w:val="00BA341C"/>
    <w:rsid w:val="00BA507B"/>
    <w:rsid w:val="00BA58C3"/>
    <w:rsid w:val="00BB7DDB"/>
    <w:rsid w:val="00BC29F9"/>
    <w:rsid w:val="00BD259A"/>
    <w:rsid w:val="00BE1927"/>
    <w:rsid w:val="00BE37E9"/>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4A8F"/>
    <w:rsid w:val="00C95864"/>
    <w:rsid w:val="00CA1F66"/>
    <w:rsid w:val="00CA3593"/>
    <w:rsid w:val="00CB6DAF"/>
    <w:rsid w:val="00CC09C5"/>
    <w:rsid w:val="00CC1C19"/>
    <w:rsid w:val="00CD1087"/>
    <w:rsid w:val="00CE39A2"/>
    <w:rsid w:val="00CF721E"/>
    <w:rsid w:val="00D00A20"/>
    <w:rsid w:val="00D21307"/>
    <w:rsid w:val="00D36E5C"/>
    <w:rsid w:val="00D373E3"/>
    <w:rsid w:val="00D44331"/>
    <w:rsid w:val="00D51C27"/>
    <w:rsid w:val="00D53590"/>
    <w:rsid w:val="00D55F65"/>
    <w:rsid w:val="00D61A02"/>
    <w:rsid w:val="00D6648E"/>
    <w:rsid w:val="00D737E8"/>
    <w:rsid w:val="00D76CF3"/>
    <w:rsid w:val="00D8061B"/>
    <w:rsid w:val="00D82F2D"/>
    <w:rsid w:val="00D836BB"/>
    <w:rsid w:val="00D90F62"/>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74C2A"/>
    <w:rsid w:val="00E75786"/>
    <w:rsid w:val="00E84986"/>
    <w:rsid w:val="00E87172"/>
    <w:rsid w:val="00E910F6"/>
    <w:rsid w:val="00E93B08"/>
    <w:rsid w:val="00E977CD"/>
    <w:rsid w:val="00E97F80"/>
    <w:rsid w:val="00EA1AE8"/>
    <w:rsid w:val="00EC0493"/>
    <w:rsid w:val="00EC7000"/>
    <w:rsid w:val="00EF11FD"/>
    <w:rsid w:val="00EF2409"/>
    <w:rsid w:val="00EF6A56"/>
    <w:rsid w:val="00EF6B32"/>
    <w:rsid w:val="00F230F8"/>
    <w:rsid w:val="00F2401D"/>
    <w:rsid w:val="00F32D00"/>
    <w:rsid w:val="00F369F6"/>
    <w:rsid w:val="00F52CB4"/>
    <w:rsid w:val="00F53004"/>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E4F73"/>
    <w:rsid w:val="00FE620D"/>
    <w:rsid w:val="00FF5C9C"/>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customXml/itemProps2.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BFBB2-A9D0-491D-9D42-418D82D8EA80}">
  <ds:schemaRefs>
    <ds:schemaRef ds:uri="http://schemas.microsoft.com/sharepoint/v3/contenttype/forms"/>
  </ds:schemaRefs>
</ds:datastoreItem>
</file>

<file path=customXml/itemProps4.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STM FM Analysis-Memo Template</Template>
  <TotalTime>166</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Kevin Bartz</cp:lastModifiedBy>
  <cp:revision>7</cp:revision>
  <cp:lastPrinted>2016-02-19T15:01:00Z</cp:lastPrinted>
  <dcterms:created xsi:type="dcterms:W3CDTF">2021-08-04T16:54:00Z</dcterms:created>
  <dcterms:modified xsi:type="dcterms:W3CDTF">2021-08-27T18:10:00Z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